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rPr>
          <w:rFonts w:ascii="Times New Roman"/>
          <w:sz w:val="20"/>
        </w:rPr>
      </w:pPr>
    </w:p>
    <w:p w:rsidR="005D4583" w:rsidRDefault="005D4583">
      <w:pPr>
        <w:pStyle w:val="BodyText"/>
        <w:spacing w:before="10"/>
        <w:rPr>
          <w:rFonts w:ascii="Times New Roman"/>
          <w:sz w:val="28"/>
        </w:rPr>
      </w:pPr>
    </w:p>
    <w:p w:rsidR="005D4583" w:rsidRDefault="00700E5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315124" cy="2880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2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83" w:rsidRDefault="005D4583">
      <w:pPr>
        <w:pStyle w:val="BodyText"/>
        <w:spacing w:before="4"/>
        <w:rPr>
          <w:rFonts w:ascii="Times New Roman"/>
          <w:sz w:val="12"/>
        </w:rPr>
      </w:pPr>
    </w:p>
    <w:p w:rsidR="005D4583" w:rsidRDefault="00700E5B">
      <w:pPr>
        <w:spacing w:before="140"/>
        <w:ind w:left="720"/>
        <w:rPr>
          <w:rFonts w:ascii="Arial"/>
          <w:b/>
          <w:sz w:val="36"/>
        </w:rPr>
      </w:pPr>
      <w:r>
        <w:rPr>
          <w:rFonts w:ascii="Arial"/>
          <w:b/>
          <w:color w:val="BED731"/>
          <w:sz w:val="36"/>
        </w:rPr>
        <w:t>Small Space Solution</w:t>
      </w:r>
    </w:p>
    <w:p w:rsidR="005D4583" w:rsidRDefault="00700E5B">
      <w:pPr>
        <w:pStyle w:val="BodyText"/>
        <w:spacing w:before="52" w:line="328" w:lineRule="auto"/>
        <w:ind w:left="720" w:right="316"/>
        <w:rPr>
          <w:rFonts w:ascii="Arial" w:hAnsi="Arial"/>
        </w:rPr>
      </w:pPr>
      <w:r>
        <w:rPr>
          <w:color w:val="606160"/>
          <w:spacing w:val="-4"/>
          <w:w w:val="110"/>
        </w:rPr>
        <w:t xml:space="preserve">Ideal </w:t>
      </w:r>
      <w:r>
        <w:rPr>
          <w:color w:val="606160"/>
          <w:spacing w:val="-3"/>
          <w:w w:val="110"/>
        </w:rPr>
        <w:t xml:space="preserve">for </w:t>
      </w:r>
      <w:r>
        <w:rPr>
          <w:color w:val="606160"/>
          <w:spacing w:val="-4"/>
          <w:w w:val="110"/>
        </w:rPr>
        <w:t xml:space="preserve">ceiling heights </w:t>
      </w:r>
      <w:r>
        <w:rPr>
          <w:color w:val="606160"/>
          <w:w w:val="110"/>
        </w:rPr>
        <w:t xml:space="preserve">as </w:t>
      </w:r>
      <w:r>
        <w:rPr>
          <w:color w:val="606160"/>
          <w:spacing w:val="-3"/>
          <w:w w:val="110"/>
        </w:rPr>
        <w:t xml:space="preserve">low </w:t>
      </w:r>
      <w:r>
        <w:rPr>
          <w:color w:val="606160"/>
          <w:w w:val="110"/>
        </w:rPr>
        <w:t xml:space="preserve">as 12 </w:t>
      </w:r>
      <w:r>
        <w:rPr>
          <w:color w:val="606160"/>
          <w:spacing w:val="-3"/>
          <w:w w:val="110"/>
        </w:rPr>
        <w:t xml:space="preserve">ft, the </w:t>
      </w:r>
      <w:r>
        <w:rPr>
          <w:color w:val="606160"/>
          <w:spacing w:val="-4"/>
          <w:w w:val="110"/>
        </w:rPr>
        <w:t xml:space="preserve">AirVolution-D </w:t>
      </w:r>
      <w:r>
        <w:rPr>
          <w:color w:val="606160"/>
          <w:spacing w:val="-3"/>
          <w:w w:val="110"/>
        </w:rPr>
        <w:t xml:space="preserve">370 </w:t>
      </w:r>
      <w:r>
        <w:rPr>
          <w:color w:val="606160"/>
          <w:w w:val="110"/>
        </w:rPr>
        <w:t xml:space="preserve">is </w:t>
      </w:r>
      <w:r>
        <w:rPr>
          <w:color w:val="606160"/>
          <w:spacing w:val="-4"/>
          <w:w w:val="110"/>
        </w:rPr>
        <w:t xml:space="preserve">remarkably quiet. </w:t>
      </w:r>
      <w:r>
        <w:rPr>
          <w:color w:val="606160"/>
          <w:spacing w:val="-3"/>
          <w:w w:val="110"/>
        </w:rPr>
        <w:t xml:space="preserve">Its next </w:t>
      </w:r>
      <w:r>
        <w:rPr>
          <w:color w:val="606160"/>
          <w:spacing w:val="-4"/>
          <w:w w:val="110"/>
        </w:rPr>
        <w:t xml:space="preserve">generation motor design eliminates the gearbox, resulting </w:t>
      </w:r>
      <w:r>
        <w:rPr>
          <w:color w:val="606160"/>
          <w:w w:val="110"/>
        </w:rPr>
        <w:t xml:space="preserve">in </w:t>
      </w:r>
      <w:r>
        <w:rPr>
          <w:color w:val="606160"/>
          <w:spacing w:val="-4"/>
          <w:w w:val="110"/>
        </w:rPr>
        <w:t xml:space="preserve">reduced noise, </w:t>
      </w:r>
      <w:r>
        <w:rPr>
          <w:color w:val="606160"/>
          <w:spacing w:val="-3"/>
          <w:w w:val="110"/>
        </w:rPr>
        <w:t xml:space="preserve">zero </w:t>
      </w:r>
      <w:r>
        <w:rPr>
          <w:color w:val="606160"/>
          <w:spacing w:val="-4"/>
          <w:w w:val="110"/>
        </w:rPr>
        <w:t xml:space="preserve">maintenance, </w:t>
      </w:r>
      <w:r>
        <w:rPr>
          <w:color w:val="606160"/>
          <w:spacing w:val="-3"/>
          <w:w w:val="110"/>
        </w:rPr>
        <w:t xml:space="preserve">and easy </w:t>
      </w:r>
      <w:r>
        <w:rPr>
          <w:color w:val="606160"/>
          <w:spacing w:val="-4"/>
          <w:w w:val="110"/>
        </w:rPr>
        <w:t xml:space="preserve">installation. Sleek looks </w:t>
      </w:r>
      <w:r>
        <w:rPr>
          <w:color w:val="606160"/>
          <w:spacing w:val="-3"/>
          <w:w w:val="110"/>
        </w:rPr>
        <w:t xml:space="preserve">and </w:t>
      </w:r>
      <w:r>
        <w:rPr>
          <w:color w:val="606160"/>
          <w:spacing w:val="-4"/>
          <w:w w:val="110"/>
        </w:rPr>
        <w:t xml:space="preserve">custom color options </w:t>
      </w:r>
      <w:r>
        <w:rPr>
          <w:color w:val="606160"/>
          <w:spacing w:val="-3"/>
          <w:w w:val="110"/>
        </w:rPr>
        <w:t xml:space="preserve">add </w:t>
      </w:r>
      <w:r>
        <w:rPr>
          <w:color w:val="606160"/>
          <w:w w:val="110"/>
        </w:rPr>
        <w:t xml:space="preserve">to </w:t>
      </w:r>
      <w:r>
        <w:rPr>
          <w:color w:val="606160"/>
          <w:spacing w:val="-3"/>
          <w:w w:val="110"/>
        </w:rPr>
        <w:t xml:space="preserve">its </w:t>
      </w:r>
      <w:r>
        <w:rPr>
          <w:color w:val="606160"/>
          <w:spacing w:val="-4"/>
          <w:w w:val="110"/>
        </w:rPr>
        <w:t xml:space="preserve">appeal, </w:t>
      </w:r>
      <w:r>
        <w:rPr>
          <w:rFonts w:ascii="Arial" w:hAnsi="Arial"/>
          <w:color w:val="606160"/>
          <w:spacing w:val="-4"/>
          <w:w w:val="110"/>
        </w:rPr>
        <w:t>allowing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it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to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blend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with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any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setting.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For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small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spaces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like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oﬃces,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restaurants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and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lobbies,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the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AirVolution-D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370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is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w w:val="110"/>
        </w:rPr>
        <w:t>a</w:t>
      </w:r>
      <w:r>
        <w:rPr>
          <w:rFonts w:ascii="Arial" w:hAnsi="Arial"/>
          <w:color w:val="606160"/>
          <w:spacing w:val="-25"/>
          <w:w w:val="110"/>
        </w:rPr>
        <w:t xml:space="preserve"> </w:t>
      </w:r>
      <w:r>
        <w:rPr>
          <w:rFonts w:ascii="Arial" w:hAnsi="Arial"/>
          <w:color w:val="606160"/>
          <w:spacing w:val="-4"/>
          <w:w w:val="110"/>
        </w:rPr>
        <w:t>perfect</w:t>
      </w:r>
      <w:r>
        <w:rPr>
          <w:rFonts w:ascii="Arial" w:hAnsi="Arial"/>
          <w:color w:val="606160"/>
          <w:spacing w:val="-24"/>
          <w:w w:val="110"/>
        </w:rPr>
        <w:t xml:space="preserve"> </w:t>
      </w:r>
      <w:r>
        <w:rPr>
          <w:rFonts w:ascii="Arial" w:hAnsi="Arial"/>
          <w:color w:val="606160"/>
          <w:spacing w:val="-3"/>
          <w:w w:val="110"/>
        </w:rPr>
        <w:t>fit.</w:t>
      </w:r>
    </w:p>
    <w:p w:rsidR="005D4583" w:rsidRDefault="005D4583">
      <w:pPr>
        <w:pStyle w:val="BodyText"/>
        <w:rPr>
          <w:rFonts w:ascii="Arial"/>
          <w:sz w:val="20"/>
        </w:rPr>
      </w:pPr>
    </w:p>
    <w:p w:rsidR="005D4583" w:rsidRDefault="005D4583">
      <w:pPr>
        <w:pStyle w:val="BodyText"/>
        <w:rPr>
          <w:rFonts w:ascii="Arial"/>
          <w:sz w:val="20"/>
        </w:rPr>
      </w:pPr>
    </w:p>
    <w:p w:rsidR="005D4583" w:rsidRDefault="005D4583">
      <w:pPr>
        <w:pStyle w:val="BodyText"/>
        <w:rPr>
          <w:rFonts w:ascii="Arial"/>
          <w:sz w:val="20"/>
        </w:rPr>
      </w:pPr>
    </w:p>
    <w:p w:rsidR="005D4583" w:rsidRDefault="005D4583">
      <w:pPr>
        <w:pStyle w:val="BodyText"/>
        <w:rPr>
          <w:rFonts w:ascii="Arial"/>
          <w:sz w:val="19"/>
        </w:rPr>
      </w:pPr>
    </w:p>
    <w:p w:rsidR="005D4583" w:rsidRDefault="005D4583">
      <w:pPr>
        <w:rPr>
          <w:rFonts w:ascii="Arial"/>
          <w:sz w:val="19"/>
        </w:rPr>
        <w:sectPr w:rsidR="005D4583">
          <w:type w:val="continuous"/>
          <w:pgSz w:w="12240" w:h="15840"/>
          <w:pgMar w:top="0" w:right="600" w:bottom="280" w:left="0" w:header="720" w:footer="720" w:gutter="0"/>
          <w:cols w:space="720"/>
        </w:sectPr>
      </w:pPr>
    </w:p>
    <w:p w:rsidR="005D4583" w:rsidRDefault="005D4583">
      <w:pPr>
        <w:pStyle w:val="Heading1"/>
      </w:pPr>
      <w:r>
        <w:lastRenderedPageBreak/>
        <w:pict>
          <v:group id="_x0000_s1038" style="position:absolute;left:0;text-align:left;margin-left:-.25pt;margin-top:-24.05pt;width:576.2pt;height:119.55pt;z-index:-13192;mso-position-horizontal-relative:page" coordorigin="-5,-481" coordsize="11524,2391">
            <v:shape id="_x0000_s1040" style="position:absolute;top:-476;width:11514;height:2381" coordorigin=",-476" coordsize="11514,2381" path="m11454,-476l,-476,,1905r11454,l11488,1904r18,-7l11513,1879r1,-34l11514,-416r-1,-35l11506,-468r-18,-7l11454,-476xe" fillcolor="#f4f3f2" stroked="f">
              <v:path arrowok="t"/>
            </v:shape>
            <v:shape id="_x0000_s1039" style="position:absolute;top:-476;width:11514;height:2381" coordorigin=",-476" coordsize="11514,2381" path="m,1905r11454,l11488,1904r18,-7l11513,1879r1,-34l11514,-416r-1,-35l11506,-468r-18,-7l11454,-476,,-476e" filled="f" strokecolor="#c3c3c3" strokeweight=".5pt">
              <v:path arrowok="t"/>
            </v:shape>
            <w10:wrap anchorx="page"/>
          </v:group>
        </w:pict>
      </w:r>
      <w:r w:rsidR="00700E5B">
        <w:rPr>
          <w:color w:val="606160"/>
        </w:rPr>
        <w:t>Key Specs</w:t>
      </w:r>
    </w:p>
    <w:p w:rsidR="005D4583" w:rsidRDefault="00700E5B">
      <w:pPr>
        <w:pStyle w:val="ListParagraph"/>
        <w:numPr>
          <w:ilvl w:val="0"/>
          <w:numId w:val="2"/>
        </w:numPr>
        <w:tabs>
          <w:tab w:val="left" w:pos="871"/>
        </w:tabs>
        <w:spacing w:before="69"/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Airfoil</w:t>
      </w:r>
      <w:r>
        <w:rPr>
          <w:color w:val="606160"/>
          <w:spacing w:val="-1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sizes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6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to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12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ft.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integrate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into</w:t>
      </w:r>
      <w:r>
        <w:rPr>
          <w:color w:val="606160"/>
          <w:spacing w:val="-12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any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small</w:t>
      </w:r>
      <w:r>
        <w:rPr>
          <w:color w:val="606160"/>
          <w:spacing w:val="-11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space.</w:t>
      </w:r>
    </w:p>
    <w:p w:rsidR="005D4583" w:rsidRDefault="00700E5B">
      <w:pPr>
        <w:pStyle w:val="ListParagraph"/>
        <w:numPr>
          <w:ilvl w:val="0"/>
          <w:numId w:val="2"/>
        </w:numPr>
        <w:tabs>
          <w:tab w:val="left" w:pos="871"/>
        </w:tabs>
        <w:spacing w:before="81"/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Airfoils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also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available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in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black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oak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woodgrain.</w:t>
      </w:r>
    </w:p>
    <w:p w:rsidR="005D4583" w:rsidRDefault="00700E5B">
      <w:pPr>
        <w:pStyle w:val="ListParagraph"/>
        <w:numPr>
          <w:ilvl w:val="0"/>
          <w:numId w:val="2"/>
        </w:numPr>
        <w:tabs>
          <w:tab w:val="left" w:pos="871"/>
        </w:tabs>
        <w:ind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>On-board AirBrain optimizes motor</w:t>
      </w:r>
      <w:r>
        <w:rPr>
          <w:color w:val="606160"/>
          <w:spacing w:val="-20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control.</w:t>
      </w:r>
    </w:p>
    <w:p w:rsidR="005D4583" w:rsidRDefault="00700E5B">
      <w:pPr>
        <w:pStyle w:val="BodyText"/>
        <w:rPr>
          <w:sz w:val="24"/>
        </w:rPr>
      </w:pPr>
      <w:r>
        <w:br w:type="column"/>
      </w:r>
    </w:p>
    <w:p w:rsidR="005D4583" w:rsidRDefault="005D4583">
      <w:pPr>
        <w:pStyle w:val="BodyText"/>
        <w:spacing w:before="4"/>
        <w:rPr>
          <w:sz w:val="23"/>
        </w:rPr>
      </w:pPr>
    </w:p>
    <w:p w:rsidR="005D4583" w:rsidRDefault="00700E5B">
      <w:pPr>
        <w:pStyle w:val="ListParagraph"/>
        <w:numPr>
          <w:ilvl w:val="0"/>
          <w:numId w:val="2"/>
        </w:numPr>
        <w:tabs>
          <w:tab w:val="left" w:pos="828"/>
        </w:tabs>
        <w:spacing w:before="0"/>
        <w:ind w:left="827" w:hanging="107"/>
        <w:rPr>
          <w:sz w:val="18"/>
        </w:rPr>
      </w:pP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gearbox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means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quiet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operation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7"/>
          <w:w w:val="115"/>
          <w:sz w:val="18"/>
        </w:rPr>
        <w:t xml:space="preserve"> </w:t>
      </w:r>
      <w:r>
        <w:rPr>
          <w:color w:val="606160"/>
          <w:w w:val="115"/>
          <w:sz w:val="18"/>
        </w:rPr>
        <w:t>no</w:t>
      </w:r>
      <w:r>
        <w:rPr>
          <w:color w:val="606160"/>
          <w:spacing w:val="-8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maintenance.</w:t>
      </w:r>
    </w:p>
    <w:p w:rsidR="005D4583" w:rsidRDefault="00700E5B">
      <w:pPr>
        <w:pStyle w:val="ListParagraph"/>
        <w:numPr>
          <w:ilvl w:val="0"/>
          <w:numId w:val="2"/>
        </w:numPr>
        <w:tabs>
          <w:tab w:val="left" w:pos="828"/>
        </w:tabs>
        <w:ind w:left="827" w:hanging="107"/>
        <w:rPr>
          <w:sz w:val="18"/>
        </w:rPr>
      </w:pPr>
      <w:r>
        <w:rPr>
          <w:color w:val="606160"/>
          <w:spacing w:val="-3"/>
          <w:w w:val="115"/>
          <w:sz w:val="18"/>
        </w:rPr>
        <w:t xml:space="preserve">Wash Down Duty </w:t>
      </w:r>
      <w:r>
        <w:rPr>
          <w:color w:val="606160"/>
          <w:spacing w:val="-4"/>
          <w:w w:val="115"/>
          <w:sz w:val="18"/>
        </w:rPr>
        <w:t xml:space="preserve">rated </w:t>
      </w:r>
      <w:r>
        <w:rPr>
          <w:color w:val="606160"/>
          <w:spacing w:val="-3"/>
          <w:w w:val="115"/>
          <w:sz w:val="18"/>
        </w:rPr>
        <w:t>for</w:t>
      </w:r>
      <w:r>
        <w:rPr>
          <w:color w:val="606160"/>
          <w:spacing w:val="-35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indoor/outdoor use.</w:t>
      </w:r>
    </w:p>
    <w:p w:rsidR="005D4583" w:rsidRDefault="00700E5B">
      <w:pPr>
        <w:pStyle w:val="ListParagraph"/>
        <w:numPr>
          <w:ilvl w:val="0"/>
          <w:numId w:val="2"/>
        </w:numPr>
        <w:tabs>
          <w:tab w:val="left" w:pos="828"/>
        </w:tabs>
        <w:spacing w:before="81"/>
        <w:ind w:left="827" w:hanging="107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Backed </w:t>
      </w:r>
      <w:r>
        <w:rPr>
          <w:color w:val="606160"/>
          <w:w w:val="115"/>
          <w:sz w:val="18"/>
        </w:rPr>
        <w:t>by a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50,000-hour-warranty.</w:t>
      </w:r>
    </w:p>
    <w:p w:rsidR="005D4583" w:rsidRDefault="005D4583">
      <w:pPr>
        <w:rPr>
          <w:sz w:val="18"/>
        </w:rPr>
        <w:sectPr w:rsidR="005D4583">
          <w:type w:val="continuous"/>
          <w:pgSz w:w="12240" w:h="15840"/>
          <w:pgMar w:top="0" w:right="600" w:bottom="280" w:left="0" w:header="720" w:footer="720" w:gutter="0"/>
          <w:cols w:num="2" w:space="720" w:equalWidth="0">
            <w:col w:w="5086" w:space="40"/>
            <w:col w:w="6514"/>
          </w:cols>
        </w:sectPr>
      </w:pPr>
    </w:p>
    <w:p w:rsidR="005D4583" w:rsidRDefault="005D4583">
      <w:pPr>
        <w:pStyle w:val="BodyText"/>
        <w:rPr>
          <w:sz w:val="20"/>
        </w:rPr>
      </w:pPr>
    </w:p>
    <w:p w:rsidR="005D4583" w:rsidRDefault="005D4583">
      <w:pPr>
        <w:pStyle w:val="BodyText"/>
        <w:rPr>
          <w:sz w:val="20"/>
        </w:rPr>
      </w:pPr>
    </w:p>
    <w:p w:rsidR="005D4583" w:rsidRDefault="005D4583">
      <w:pPr>
        <w:pStyle w:val="BodyText"/>
        <w:spacing w:before="4"/>
        <w:rPr>
          <w:sz w:val="29"/>
        </w:rPr>
      </w:pPr>
    </w:p>
    <w:p w:rsidR="005D4583" w:rsidRDefault="005D4583">
      <w:pPr>
        <w:rPr>
          <w:sz w:val="29"/>
        </w:rPr>
        <w:sectPr w:rsidR="005D4583">
          <w:type w:val="continuous"/>
          <w:pgSz w:w="12240" w:h="15840"/>
          <w:pgMar w:top="0" w:right="600" w:bottom="280" w:left="0" w:header="720" w:footer="720" w:gutter="0"/>
          <w:cols w:space="720"/>
        </w:sectPr>
      </w:pPr>
    </w:p>
    <w:p w:rsidR="005D4583" w:rsidRDefault="005D4583">
      <w:pPr>
        <w:pStyle w:val="Heading1"/>
        <w:spacing w:before="138"/>
      </w:pPr>
      <w:r>
        <w:lastRenderedPageBreak/>
        <w:pict>
          <v:group id="_x0000_s1032" style="position:absolute;left:0;text-align:left;margin-left:0;margin-top:0;width:612pt;height:81pt;z-index:1096;mso-position-horizontal-relative:page;mso-position-vertical-relative:page" coordsize="12240,1620">
            <v:rect id="_x0000_s1037" style="position:absolute;width:12240;height:1620" fillcolor="#f4f3f2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0401;top:906;width:1086;height:29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720;top:501;width:5166;height:879" filled="f" stroked="f">
              <v:textbox inset="0,0,0,0">
                <w:txbxContent>
                  <w:p w:rsidR="005D4583" w:rsidRDefault="00700E5B">
                    <w:pPr>
                      <w:spacing w:before="79"/>
                      <w:rPr>
                        <w:rFonts w:ascii="Arial"/>
                        <w:b/>
                        <w:sz w:val="66"/>
                      </w:rPr>
                    </w:pPr>
                    <w:r>
                      <w:rPr>
                        <w:rFonts w:ascii="Arial"/>
                        <w:b/>
                        <w:color w:val="606160"/>
                        <w:spacing w:val="-15"/>
                        <w:w w:val="95"/>
                        <w:sz w:val="66"/>
                      </w:rPr>
                      <w:t>AirVolution-D</w:t>
                    </w:r>
                    <w:r>
                      <w:rPr>
                        <w:rFonts w:ascii="Arial"/>
                        <w:b/>
                        <w:color w:val="606160"/>
                        <w:spacing w:val="84"/>
                        <w:w w:val="95"/>
                        <w:sz w:val="6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606160"/>
                        <w:spacing w:val="-14"/>
                        <w:w w:val="95"/>
                        <w:sz w:val="66"/>
                      </w:rPr>
                      <w:t>370</w:t>
                    </w:r>
                  </w:p>
                </w:txbxContent>
              </v:textbox>
            </v:shape>
            <v:shape id="_x0000_s1034" type="#_x0000_t202" style="position:absolute;left:10401;top:683;width:511;height:112" filled="f" stroked="f">
              <v:textbox inset="0,0,0,0">
                <w:txbxContent>
                  <w:p w:rsidR="005D4583" w:rsidRDefault="00700E5B">
                    <w:pPr>
                      <w:spacing w:before="7"/>
                      <w:rPr>
                        <w:rFonts w:ascii="Tahoma"/>
                        <w:sz w:val="8"/>
                      </w:rPr>
                    </w:pPr>
                    <w:r>
                      <w:rPr>
                        <w:rFonts w:ascii="Tahoma"/>
                        <w:color w:val="989897"/>
                        <w:w w:val="105"/>
                        <w:sz w:val="8"/>
                      </w:rPr>
                      <w:t>HVLS Fans by</w:t>
                    </w:r>
                  </w:p>
                </w:txbxContent>
              </v:textbox>
            </v:shape>
            <v:shape id="_x0000_s1033" type="#_x0000_t202" style="position:absolute;left:11490;top:1122;width:50;height:26" filled="f" stroked="f">
              <v:textbox inset="0,0,0,0">
                <w:txbxContent>
                  <w:p w:rsidR="005D4583" w:rsidRDefault="00700E5B">
                    <w:pPr>
                      <w:spacing w:before="1"/>
                      <w:rPr>
                        <w:rFonts w:ascii="Tahoma"/>
                        <w:sz w:val="2"/>
                      </w:rPr>
                    </w:pPr>
                    <w:r>
                      <w:rPr>
                        <w:rFonts w:ascii="Tahoma"/>
                        <w:color w:val="A6A699"/>
                        <w:w w:val="105"/>
                        <w:sz w:val="2"/>
                      </w:rPr>
                      <w:t>TM</w:t>
                    </w:r>
                  </w:p>
                </w:txbxContent>
              </v:textbox>
            </v:shape>
            <w10:wrap anchorx="page" anchory="page"/>
          </v:group>
        </w:pict>
      </w:r>
      <w:r w:rsidR="00700E5B">
        <w:rPr>
          <w:color w:val="606160"/>
          <w:spacing w:val="-9"/>
          <w:w w:val="95"/>
        </w:rPr>
        <w:t>Touchscreen</w:t>
      </w:r>
      <w:r w:rsidR="00700E5B">
        <w:rPr>
          <w:color w:val="606160"/>
          <w:spacing w:val="-19"/>
          <w:w w:val="95"/>
        </w:rPr>
        <w:t xml:space="preserve"> </w:t>
      </w:r>
      <w:r w:rsidR="00700E5B">
        <w:rPr>
          <w:color w:val="606160"/>
          <w:spacing w:val="-6"/>
          <w:w w:val="95"/>
        </w:rPr>
        <w:t>Remote</w:t>
      </w:r>
    </w:p>
    <w:p w:rsidR="005D4583" w:rsidRDefault="00700E5B">
      <w:pPr>
        <w:pStyle w:val="ListParagraph"/>
        <w:numPr>
          <w:ilvl w:val="1"/>
          <w:numId w:val="2"/>
        </w:numPr>
        <w:tabs>
          <w:tab w:val="left" w:pos="1911"/>
        </w:tabs>
        <w:spacing w:before="130"/>
        <w:ind w:hanging="86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474329</wp:posOffset>
            </wp:positionH>
            <wp:positionV relativeFrom="paragraph">
              <wp:posOffset>92183</wp:posOffset>
            </wp:positionV>
            <wp:extent cx="609460" cy="88478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460" cy="884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w w:val="115"/>
          <w:sz w:val="18"/>
        </w:rPr>
        <w:t xml:space="preserve">20 </w:t>
      </w:r>
      <w:r>
        <w:rPr>
          <w:color w:val="606160"/>
          <w:spacing w:val="-4"/>
          <w:w w:val="115"/>
          <w:sz w:val="18"/>
        </w:rPr>
        <w:t>speed</w:t>
      </w:r>
      <w:r>
        <w:rPr>
          <w:color w:val="606160"/>
          <w:spacing w:val="-20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settings</w:t>
      </w:r>
    </w:p>
    <w:p w:rsidR="005D4583" w:rsidRDefault="00700E5B">
      <w:pPr>
        <w:pStyle w:val="ListParagraph"/>
        <w:numPr>
          <w:ilvl w:val="1"/>
          <w:numId w:val="2"/>
        </w:numPr>
        <w:tabs>
          <w:tab w:val="left" w:pos="1911"/>
        </w:tabs>
        <w:spacing w:before="81"/>
        <w:ind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 xml:space="preserve">Forward </w:t>
      </w:r>
      <w:r>
        <w:rPr>
          <w:color w:val="606160"/>
          <w:spacing w:val="-3"/>
          <w:w w:val="115"/>
          <w:sz w:val="18"/>
        </w:rPr>
        <w:t>and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6"/>
          <w:w w:val="115"/>
          <w:sz w:val="18"/>
        </w:rPr>
        <w:t>reverse</w:t>
      </w:r>
    </w:p>
    <w:p w:rsidR="005D4583" w:rsidRDefault="00700E5B">
      <w:pPr>
        <w:pStyle w:val="ListParagraph"/>
        <w:numPr>
          <w:ilvl w:val="1"/>
          <w:numId w:val="2"/>
        </w:numPr>
        <w:tabs>
          <w:tab w:val="left" w:pos="1911"/>
        </w:tabs>
        <w:spacing w:line="328" w:lineRule="auto"/>
        <w:ind w:right="64" w:hanging="86"/>
        <w:rPr>
          <w:sz w:val="18"/>
        </w:rPr>
      </w:pPr>
      <w:r>
        <w:rPr>
          <w:color w:val="606160"/>
          <w:spacing w:val="-4"/>
          <w:w w:val="115"/>
          <w:sz w:val="18"/>
        </w:rPr>
        <w:t>Integrated</w:t>
      </w:r>
      <w:r>
        <w:rPr>
          <w:color w:val="606160"/>
          <w:spacing w:val="-22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 xml:space="preserve">warranty </w:t>
      </w:r>
      <w:r>
        <w:rPr>
          <w:color w:val="606160"/>
          <w:spacing w:val="-3"/>
          <w:w w:val="115"/>
          <w:sz w:val="18"/>
        </w:rPr>
        <w:t>hour</w:t>
      </w:r>
      <w:r>
        <w:rPr>
          <w:color w:val="606160"/>
          <w:spacing w:val="-9"/>
          <w:w w:val="115"/>
          <w:sz w:val="18"/>
        </w:rPr>
        <w:t xml:space="preserve"> </w:t>
      </w:r>
      <w:r>
        <w:rPr>
          <w:color w:val="606160"/>
          <w:spacing w:val="-4"/>
          <w:w w:val="115"/>
          <w:sz w:val="18"/>
        </w:rPr>
        <w:t>counter</w:t>
      </w:r>
    </w:p>
    <w:p w:rsidR="005D4583" w:rsidRDefault="00700E5B">
      <w:pPr>
        <w:pStyle w:val="Heading1"/>
        <w:ind w:left="219"/>
      </w:pPr>
      <w:r>
        <w:rPr>
          <w:b w:val="0"/>
        </w:rPr>
        <w:br w:type="column"/>
      </w:r>
      <w:r>
        <w:rPr>
          <w:color w:val="606160"/>
        </w:rPr>
        <w:lastRenderedPageBreak/>
        <w:t>Warranty</w:t>
      </w:r>
    </w:p>
    <w:p w:rsidR="005D4583" w:rsidRDefault="00700E5B">
      <w:pPr>
        <w:pStyle w:val="BodyText"/>
        <w:spacing w:before="129" w:line="328" w:lineRule="auto"/>
        <w:ind w:left="219" w:right="-14"/>
      </w:pPr>
      <w:r>
        <w:rPr>
          <w:color w:val="606160"/>
          <w:w w:val="115"/>
        </w:rPr>
        <w:t xml:space="preserve">Standard 50,000-hour </w:t>
      </w:r>
      <w:r>
        <w:rPr>
          <w:color w:val="606160"/>
          <w:spacing w:val="-5"/>
          <w:w w:val="115"/>
        </w:rPr>
        <w:t xml:space="preserve">non- </w:t>
      </w:r>
      <w:r>
        <w:rPr>
          <w:color w:val="606160"/>
          <w:spacing w:val="-4"/>
          <w:w w:val="115"/>
        </w:rPr>
        <w:t xml:space="preserve">prorated warranty </w:t>
      </w:r>
      <w:r>
        <w:rPr>
          <w:color w:val="606160"/>
          <w:w w:val="115"/>
        </w:rPr>
        <w:t xml:space="preserve">on </w:t>
      </w:r>
      <w:r>
        <w:rPr>
          <w:color w:val="606160"/>
          <w:spacing w:val="-4"/>
          <w:w w:val="115"/>
        </w:rPr>
        <w:t xml:space="preserve">parts </w:t>
      </w:r>
      <w:r>
        <w:rPr>
          <w:color w:val="606160"/>
          <w:spacing w:val="-3"/>
          <w:w w:val="115"/>
        </w:rPr>
        <w:t xml:space="preserve">and </w:t>
      </w:r>
      <w:r>
        <w:rPr>
          <w:color w:val="606160"/>
          <w:spacing w:val="-4"/>
          <w:w w:val="115"/>
        </w:rPr>
        <w:t xml:space="preserve">components. </w:t>
      </w:r>
      <w:r>
        <w:rPr>
          <w:color w:val="606160"/>
          <w:spacing w:val="-3"/>
          <w:w w:val="115"/>
        </w:rPr>
        <w:t xml:space="preserve">Plus </w:t>
      </w:r>
      <w:r>
        <w:rPr>
          <w:color w:val="606160"/>
          <w:w w:val="115"/>
        </w:rPr>
        <w:t>a</w:t>
      </w:r>
    </w:p>
    <w:p w:rsidR="005D4583" w:rsidRDefault="00700E5B">
      <w:pPr>
        <w:pStyle w:val="BodyText"/>
        <w:spacing w:line="217" w:lineRule="exact"/>
        <w:ind w:left="219"/>
      </w:pPr>
      <w:r>
        <w:rPr>
          <w:color w:val="606160"/>
          <w:w w:val="115"/>
        </w:rPr>
        <w:t>1-year warranty on labor.</w:t>
      </w:r>
    </w:p>
    <w:p w:rsidR="005D4583" w:rsidRDefault="00700E5B">
      <w:pPr>
        <w:pStyle w:val="Heading1"/>
        <w:spacing w:before="138"/>
        <w:ind w:left="312"/>
      </w:pPr>
      <w:r>
        <w:rPr>
          <w:b w:val="0"/>
        </w:rPr>
        <w:br w:type="column"/>
      </w:r>
      <w:r>
        <w:rPr>
          <w:color w:val="606160"/>
        </w:rPr>
        <w:lastRenderedPageBreak/>
        <w:t>Mounting Dimensions</w:t>
      </w:r>
    </w:p>
    <w:p w:rsidR="005D4583" w:rsidRDefault="00700E5B">
      <w:pPr>
        <w:pStyle w:val="BodyText"/>
        <w:spacing w:before="110" w:line="328" w:lineRule="auto"/>
        <w:ind w:left="312" w:right="1757"/>
      </w:pPr>
      <w:r>
        <w:rPr>
          <w:noProof/>
          <w:lang w:bidi="ar-SA"/>
        </w:rPr>
        <w:drawing>
          <wp:anchor distT="0" distB="0" distL="0" distR="0" simplePos="0" relativeHeight="268422311" behindDoc="1" locked="0" layoutInCell="1" allowOverlap="1">
            <wp:simplePos x="0" y="0"/>
            <wp:positionH relativeFrom="page">
              <wp:posOffset>4637676</wp:posOffset>
            </wp:positionH>
            <wp:positionV relativeFrom="paragraph">
              <wp:posOffset>249529</wp:posOffset>
            </wp:positionV>
            <wp:extent cx="2677765" cy="127044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765" cy="127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160"/>
          <w:spacing w:val="-4"/>
          <w:w w:val="115"/>
        </w:rPr>
        <w:t xml:space="preserve">Illustration shown </w:t>
      </w:r>
      <w:r>
        <w:rPr>
          <w:color w:val="606160"/>
          <w:spacing w:val="-3"/>
          <w:w w:val="115"/>
        </w:rPr>
        <w:t xml:space="preserve">with </w:t>
      </w:r>
      <w:r>
        <w:rPr>
          <w:color w:val="606160"/>
          <w:spacing w:val="-4"/>
          <w:w w:val="115"/>
        </w:rPr>
        <w:t>standard extension:</w:t>
      </w:r>
    </w:p>
    <w:p w:rsidR="005D4583" w:rsidRDefault="005D4583">
      <w:pPr>
        <w:spacing w:line="328" w:lineRule="auto"/>
        <w:sectPr w:rsidR="005D4583">
          <w:type w:val="continuous"/>
          <w:pgSz w:w="12240" w:h="15840"/>
          <w:pgMar w:top="0" w:right="600" w:bottom="280" w:left="0" w:header="720" w:footer="720" w:gutter="0"/>
          <w:cols w:num="3" w:space="720" w:equalWidth="0">
            <w:col w:w="3581" w:space="40"/>
            <w:col w:w="2489" w:space="39"/>
            <w:col w:w="5491"/>
          </w:cols>
        </w:sectPr>
      </w:pPr>
    </w:p>
    <w:p w:rsidR="005D4583" w:rsidRDefault="00700E5B">
      <w:pPr>
        <w:spacing w:before="132"/>
        <w:ind w:left="720"/>
        <w:rPr>
          <w:rFonts w:ascii="Arial"/>
          <w:b/>
          <w:sz w:val="48"/>
        </w:rPr>
      </w:pPr>
      <w:r>
        <w:rPr>
          <w:rFonts w:ascii="Arial"/>
          <w:b/>
          <w:color w:val="606160"/>
          <w:spacing w:val="-11"/>
          <w:w w:val="95"/>
          <w:sz w:val="48"/>
        </w:rPr>
        <w:lastRenderedPageBreak/>
        <w:t xml:space="preserve">AirVolution-D </w:t>
      </w:r>
      <w:r>
        <w:rPr>
          <w:rFonts w:ascii="Arial"/>
          <w:b/>
          <w:color w:val="606160"/>
          <w:spacing w:val="-10"/>
          <w:w w:val="95"/>
          <w:sz w:val="48"/>
        </w:rPr>
        <w:t>370</w:t>
      </w:r>
    </w:p>
    <w:p w:rsidR="005D4583" w:rsidRDefault="00700E5B">
      <w:pPr>
        <w:spacing w:before="358"/>
        <w:ind w:left="720"/>
        <w:rPr>
          <w:rFonts w:ascii="Lucida Sans Unicode"/>
          <w:sz w:val="36"/>
        </w:rPr>
      </w:pPr>
      <w:r>
        <w:rPr>
          <w:rFonts w:ascii="Lucida Sans Unicode"/>
          <w:color w:val="606160"/>
          <w:sz w:val="36"/>
        </w:rPr>
        <w:t>Basic Specifications</w:t>
      </w:r>
    </w:p>
    <w:p w:rsidR="005D4583" w:rsidRDefault="00700E5B">
      <w:pPr>
        <w:pStyle w:val="BodyText"/>
        <w:spacing w:before="12"/>
        <w:rPr>
          <w:rFonts w:ascii="Lucida Sans Unicode"/>
          <w:sz w:val="9"/>
        </w:rPr>
      </w:pPr>
      <w:r>
        <w:br w:type="column"/>
      </w:r>
    </w:p>
    <w:p w:rsidR="005D4583" w:rsidRDefault="00700E5B">
      <w:pPr>
        <w:ind w:left="692" w:right="717"/>
        <w:jc w:val="center"/>
        <w:rPr>
          <w:rFonts w:ascii="Tahoma"/>
          <w:sz w:val="8"/>
        </w:rPr>
      </w:pPr>
      <w:r>
        <w:rPr>
          <w:rFonts w:ascii="Tahoma"/>
          <w:color w:val="989897"/>
          <w:w w:val="105"/>
          <w:sz w:val="8"/>
        </w:rPr>
        <w:t>HVLS Fans by</w:t>
      </w:r>
    </w:p>
    <w:p w:rsidR="005D4583" w:rsidRDefault="005D4583">
      <w:pPr>
        <w:pStyle w:val="BodyText"/>
        <w:rPr>
          <w:rFonts w:ascii="Tahoma"/>
          <w:sz w:val="10"/>
        </w:rPr>
      </w:pPr>
    </w:p>
    <w:p w:rsidR="005D4583" w:rsidRDefault="005D4583">
      <w:pPr>
        <w:pStyle w:val="BodyText"/>
        <w:rPr>
          <w:rFonts w:ascii="Tahoma"/>
          <w:sz w:val="10"/>
        </w:rPr>
      </w:pPr>
    </w:p>
    <w:p w:rsidR="005D4583" w:rsidRDefault="005D4583">
      <w:pPr>
        <w:pStyle w:val="BodyText"/>
        <w:spacing w:before="10"/>
        <w:rPr>
          <w:rFonts w:ascii="Tahoma"/>
          <w:sz w:val="7"/>
        </w:rPr>
      </w:pPr>
    </w:p>
    <w:p w:rsidR="005D4583" w:rsidRDefault="00700E5B">
      <w:pPr>
        <w:ind w:right="118"/>
        <w:jc w:val="right"/>
        <w:rPr>
          <w:rFonts w:ascii="Tahoma"/>
          <w:sz w:val="2"/>
        </w:rPr>
      </w:pP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6604939</wp:posOffset>
            </wp:positionH>
            <wp:positionV relativeFrom="paragraph">
              <wp:posOffset>-137675</wp:posOffset>
            </wp:positionV>
            <wp:extent cx="689015" cy="18604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15" cy="186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A6A699"/>
          <w:w w:val="105"/>
          <w:sz w:val="2"/>
        </w:rPr>
        <w:t>TM</w:t>
      </w:r>
    </w:p>
    <w:p w:rsidR="005D4583" w:rsidRDefault="005D4583">
      <w:pPr>
        <w:jc w:val="right"/>
        <w:rPr>
          <w:rFonts w:ascii="Tahoma"/>
          <w:sz w:val="2"/>
        </w:rPr>
        <w:sectPr w:rsidR="005D4583">
          <w:pgSz w:w="12240" w:h="15840"/>
          <w:pgMar w:top="540" w:right="600" w:bottom="0" w:left="0" w:header="720" w:footer="720" w:gutter="0"/>
          <w:cols w:num="2" w:space="720" w:equalWidth="0">
            <w:col w:w="4467" w:space="5215"/>
            <w:col w:w="1958"/>
          </w:cols>
        </w:sectPr>
      </w:pPr>
    </w:p>
    <w:p w:rsidR="005D4583" w:rsidRDefault="005D4583">
      <w:pPr>
        <w:pStyle w:val="BodyText"/>
        <w:spacing w:before="6"/>
        <w:rPr>
          <w:rFonts w:ascii="Tahoma"/>
          <w:sz w:val="8"/>
        </w:rPr>
      </w:pPr>
    </w:p>
    <w:tbl>
      <w:tblPr>
        <w:tblW w:w="0" w:type="auto"/>
        <w:tblInd w:w="7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71"/>
        <w:gridCol w:w="2105"/>
        <w:gridCol w:w="2105"/>
        <w:gridCol w:w="2105"/>
        <w:gridCol w:w="2105"/>
      </w:tblGrid>
      <w:tr w:rsidR="005D4583">
        <w:trPr>
          <w:trHeight w:val="352"/>
        </w:trPr>
        <w:tc>
          <w:tcPr>
            <w:tcW w:w="2371" w:type="dxa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Airfoil (Blade) Diameter</w:t>
            </w:r>
          </w:p>
        </w:tc>
        <w:tc>
          <w:tcPr>
            <w:tcW w:w="2105" w:type="dxa"/>
            <w:shd w:val="clear" w:color="auto" w:fill="606160"/>
          </w:tcPr>
          <w:p w:rsidR="005D4583" w:rsidRDefault="00700E5B">
            <w:pPr>
              <w:pStyle w:val="TableParagraph"/>
              <w:spacing w:before="93"/>
              <w:ind w:left="0" w:right="90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6 ft.</w:t>
            </w:r>
          </w:p>
        </w:tc>
        <w:tc>
          <w:tcPr>
            <w:tcW w:w="2105" w:type="dxa"/>
            <w:shd w:val="clear" w:color="auto" w:fill="606160"/>
          </w:tcPr>
          <w:p w:rsidR="005D4583" w:rsidRDefault="00700E5B">
            <w:pPr>
              <w:pStyle w:val="TableParagraph"/>
              <w:spacing w:before="93"/>
              <w:ind w:left="788" w:right="779"/>
              <w:jc w:val="center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8 ft.</w:t>
            </w:r>
          </w:p>
        </w:tc>
        <w:tc>
          <w:tcPr>
            <w:tcW w:w="2105" w:type="dxa"/>
            <w:shd w:val="clear" w:color="auto" w:fill="606160"/>
          </w:tcPr>
          <w:p w:rsidR="005D4583" w:rsidRDefault="00700E5B">
            <w:pPr>
              <w:pStyle w:val="TableParagraph"/>
              <w:spacing w:before="93"/>
              <w:ind w:left="0" w:right="865"/>
              <w:jc w:val="right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10 ft.</w:t>
            </w:r>
          </w:p>
        </w:tc>
        <w:tc>
          <w:tcPr>
            <w:tcW w:w="2105" w:type="dxa"/>
            <w:shd w:val="clear" w:color="auto" w:fill="606160"/>
          </w:tcPr>
          <w:p w:rsidR="005D4583" w:rsidRDefault="00700E5B">
            <w:pPr>
              <w:pStyle w:val="TableParagraph"/>
              <w:spacing w:before="93"/>
              <w:ind w:left="787" w:right="779"/>
              <w:jc w:val="center"/>
              <w:rPr>
                <w:rFonts w:ascii="Lucida Sans"/>
                <w:b/>
                <w:sz w:val="14"/>
              </w:rPr>
            </w:pPr>
            <w:r>
              <w:rPr>
                <w:rFonts w:ascii="Lucida Sans"/>
                <w:b/>
                <w:color w:val="FFFFFF"/>
                <w:sz w:val="14"/>
              </w:rPr>
              <w:t>12 ft.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Airfoil Style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2929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4.5 inch Extruded Anodized Aluminum Airfoils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Number of Airfoils</w:t>
            </w:r>
          </w:p>
        </w:tc>
        <w:tc>
          <w:tcPr>
            <w:tcW w:w="8420" w:type="dxa"/>
            <w:gridSpan w:val="4"/>
            <w:shd w:val="clear" w:color="auto" w:fill="F4F3F2"/>
          </w:tcPr>
          <w:p w:rsidR="005D4583" w:rsidRDefault="00700E5B"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474747"/>
                <w:w w:val="112"/>
                <w:sz w:val="12"/>
              </w:rPr>
              <w:t>6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tcBorders>
              <w:bottom w:val="single" w:sz="4" w:space="0" w:color="F4F3F2"/>
            </w:tcBorders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Performance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474747"/>
                <w:sz w:val="12"/>
              </w:rPr>
              <w:t>Max Speed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794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140 RPM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140 RPM</w:t>
            </w:r>
          </w:p>
        </w:tc>
        <w:tc>
          <w:tcPr>
            <w:tcW w:w="2105" w:type="dxa"/>
            <w:tcBorders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778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93.5 RPM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9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65.2 RPM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Recommended Spacing *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98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28 ft.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36 ft.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40 ft.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7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48 ft.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w w:val="105"/>
                <w:sz w:val="12"/>
              </w:rPr>
              <w:t>Sound Level dBA at Max Speed * *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788" w:right="77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40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48</w:t>
            </w:r>
          </w:p>
        </w:tc>
        <w:tc>
          <w:tcPr>
            <w:tcW w:w="2105" w:type="dxa"/>
            <w:tcBorders>
              <w:top w:val="single" w:sz="4" w:space="0" w:color="F4F3F2"/>
            </w:tcBorders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44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41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tcBorders>
              <w:top w:val="single" w:sz="4" w:space="0" w:color="F4F3F2"/>
            </w:tcBorders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Hanging Requirements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Hanging Weight</w:t>
            </w:r>
          </w:p>
        </w:tc>
        <w:tc>
          <w:tcPr>
            <w:tcW w:w="2105" w:type="dxa"/>
            <w:tcBorders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59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52 lbs.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59 lbs</w:t>
            </w:r>
          </w:p>
        </w:tc>
        <w:tc>
          <w:tcPr>
            <w:tcW w:w="2105" w:type="dxa"/>
            <w:tcBorders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76"/>
              <w:jc w:val="right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65 lbs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7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74 lbs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Torque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54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4 lbf/ft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10 lbf/ft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2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10 lbf/ft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11 lbf/ft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Max Thrust in Reverse</w:t>
            </w:r>
          </w:p>
        </w:tc>
        <w:tc>
          <w:tcPr>
            <w:tcW w:w="2105" w:type="dxa"/>
            <w:tcBorders>
              <w:top w:val="single" w:sz="4" w:space="0" w:color="F4F3F2"/>
            </w:tcBorders>
          </w:tcPr>
          <w:p w:rsidR="005D4583" w:rsidRDefault="00700E5B">
            <w:pPr>
              <w:pStyle w:val="TableParagraph"/>
              <w:ind w:left="788" w:right="77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2 lbs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3 lbs</w:t>
            </w:r>
          </w:p>
        </w:tc>
        <w:tc>
          <w:tcPr>
            <w:tcW w:w="2105" w:type="dxa"/>
            <w:tcBorders>
              <w:top w:val="single" w:sz="4" w:space="0" w:color="F4F3F2"/>
            </w:tcBorders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 lbs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4 lbs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Motor &amp; Drive Train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Motor Type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3472" w:right="346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Gearless Direct Drive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Equivalent Horsepower Rating</w:t>
            </w:r>
          </w:p>
        </w:tc>
        <w:tc>
          <w:tcPr>
            <w:tcW w:w="8420" w:type="dxa"/>
            <w:gridSpan w:val="4"/>
            <w:shd w:val="clear" w:color="auto" w:fill="F4F3F2"/>
          </w:tcPr>
          <w:p w:rsidR="005D4583" w:rsidRDefault="00700E5B">
            <w:pPr>
              <w:pStyle w:val="TableParagraph"/>
              <w:ind w:left="3994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0.25 HP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Operating Temp Range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3472" w:right="3468"/>
              <w:jc w:val="center"/>
              <w:rPr>
                <w:sz w:val="12"/>
              </w:rPr>
            </w:pPr>
            <w:r>
              <w:rPr>
                <w:color w:val="474747"/>
                <w:w w:val="105"/>
                <w:sz w:val="12"/>
              </w:rPr>
              <w:t>16ºF (-10ºC) – 122ºF (50ºC)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Max Amp Draw / Recommended Fuse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110 VAC 1-Phase</w:t>
            </w:r>
          </w:p>
        </w:tc>
        <w:tc>
          <w:tcPr>
            <w:tcW w:w="2105" w:type="dxa"/>
            <w:tcBorders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1.5A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5.9A / 10</w:t>
            </w:r>
          </w:p>
        </w:tc>
        <w:tc>
          <w:tcPr>
            <w:tcW w:w="2105" w:type="dxa"/>
            <w:tcBorders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3.8A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7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2.0A / 5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120 VAC 1-Phase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1.4A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5.4A / 10</w:t>
            </w:r>
          </w:p>
        </w:tc>
        <w:tc>
          <w:tcPr>
            <w:tcW w:w="2105" w:type="dxa"/>
            <w:tcBorders>
              <w:top w:val="single" w:sz="4" w:space="0" w:color="F4F3F2"/>
              <w:bottom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3.5A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7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1.8A / 5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208 VAC 1-Phase</w:t>
            </w:r>
          </w:p>
        </w:tc>
        <w:tc>
          <w:tcPr>
            <w:tcW w:w="2105" w:type="dxa"/>
            <w:tcBorders>
              <w:top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0.8A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8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3.1A / 5</w:t>
            </w:r>
          </w:p>
        </w:tc>
        <w:tc>
          <w:tcPr>
            <w:tcW w:w="2105" w:type="dxa"/>
            <w:tcBorders>
              <w:top w:val="single" w:sz="4" w:space="0" w:color="F4F3F2"/>
            </w:tcBorders>
          </w:tcPr>
          <w:p w:rsidR="005D4583" w:rsidRDefault="00700E5B">
            <w:pPr>
              <w:pStyle w:val="TableParagraph"/>
              <w:ind w:left="0" w:right="830"/>
              <w:jc w:val="right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2.0A / 5</w:t>
            </w:r>
          </w:p>
        </w:tc>
        <w:tc>
          <w:tcPr>
            <w:tcW w:w="2105" w:type="dxa"/>
            <w:shd w:val="clear" w:color="auto" w:fill="F4F3F2"/>
          </w:tcPr>
          <w:p w:rsidR="005D4583" w:rsidRDefault="00700E5B">
            <w:pPr>
              <w:pStyle w:val="TableParagraph"/>
              <w:ind w:left="788" w:right="779"/>
              <w:jc w:val="center"/>
              <w:rPr>
                <w:sz w:val="12"/>
              </w:rPr>
            </w:pPr>
            <w:r>
              <w:rPr>
                <w:color w:val="474747"/>
                <w:w w:val="110"/>
                <w:sz w:val="12"/>
              </w:rPr>
              <w:t>1.0A / 5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Power &amp; Controls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Power Source Low</w:t>
            </w:r>
          </w:p>
        </w:tc>
        <w:tc>
          <w:tcPr>
            <w:tcW w:w="8420" w:type="dxa"/>
            <w:gridSpan w:val="4"/>
            <w:shd w:val="clear" w:color="auto" w:fill="F4F3F2"/>
          </w:tcPr>
          <w:p w:rsidR="005D4583" w:rsidRDefault="00700E5B">
            <w:pPr>
              <w:pStyle w:val="TableParagraph"/>
              <w:ind w:left="1236" w:right="1227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Single Phase (110 or 220) VAC +/-5%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Control Options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1736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Digital Touchpad Standard, MacroAir Controller 4, 10, 20, 30, AirLynk – BacNet/LonWorks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Installation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Mounting Hardware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3472" w:right="346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Rapid Mount Commercial</w:t>
            </w:r>
          </w:p>
        </w:tc>
      </w:tr>
      <w:tr w:rsidR="005D4583">
        <w:trPr>
          <w:trHeight w:val="505"/>
        </w:trPr>
        <w:tc>
          <w:tcPr>
            <w:tcW w:w="2371" w:type="dxa"/>
            <w:shd w:val="clear" w:color="auto" w:fill="E4E5E6"/>
          </w:tcPr>
          <w:p w:rsidR="005D4583" w:rsidRDefault="005D4583">
            <w:pPr>
              <w:pStyle w:val="TableParagraph"/>
              <w:spacing w:before="1"/>
              <w:ind w:left="0"/>
              <w:rPr>
                <w:rFonts w:ascii="Tahoma"/>
                <w:sz w:val="15"/>
              </w:rPr>
            </w:pPr>
          </w:p>
          <w:p w:rsidR="005D4583" w:rsidRDefault="00700E5B">
            <w:pPr>
              <w:pStyle w:val="TableParagraph"/>
              <w:spacing w:before="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Drop Length</w:t>
            </w:r>
          </w:p>
        </w:tc>
        <w:tc>
          <w:tcPr>
            <w:tcW w:w="8420" w:type="dxa"/>
            <w:gridSpan w:val="4"/>
            <w:shd w:val="clear" w:color="auto" w:fill="F4F3F2"/>
          </w:tcPr>
          <w:p w:rsidR="005D4583" w:rsidRDefault="00700E5B">
            <w:pPr>
              <w:pStyle w:val="TableParagraph"/>
              <w:ind w:left="1236" w:right="1227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In addition to the standard drop length supplied, optional drop lengths are available in 1 inch increments.</w:t>
            </w:r>
          </w:p>
          <w:p w:rsidR="005D4583" w:rsidRDefault="00700E5B">
            <w:pPr>
              <w:pStyle w:val="TableParagraph"/>
              <w:spacing w:before="38"/>
              <w:ind w:left="1236" w:right="1226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Total drop lengths 5 feet and greater require Fixed Angle Mount with guy wires.</w:t>
            </w:r>
          </w:p>
        </w:tc>
      </w:tr>
      <w:tr w:rsidR="005D4583">
        <w:trPr>
          <w:trHeight w:val="352"/>
        </w:trPr>
        <w:tc>
          <w:tcPr>
            <w:tcW w:w="10791" w:type="dxa"/>
            <w:gridSpan w:val="5"/>
            <w:shd w:val="clear" w:color="auto" w:fill="BED731"/>
          </w:tcPr>
          <w:p w:rsidR="005D4583" w:rsidRDefault="00700E5B">
            <w:pPr>
              <w:pStyle w:val="TableParagraph"/>
              <w:spacing w:before="81"/>
              <w:rPr>
                <w:rFonts w:ascii="Lucida Sans"/>
                <w:b/>
                <w:sz w:val="16"/>
              </w:rPr>
            </w:pPr>
            <w:r>
              <w:rPr>
                <w:rFonts w:ascii="Lucida Sans"/>
                <w:b/>
                <w:color w:val="474747"/>
                <w:sz w:val="16"/>
              </w:rPr>
              <w:t>Ratings &amp; Compliance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Fire and Sprinkler</w:t>
            </w:r>
          </w:p>
        </w:tc>
        <w:tc>
          <w:tcPr>
            <w:tcW w:w="8420" w:type="dxa"/>
            <w:gridSpan w:val="4"/>
            <w:tcBorders>
              <w:right w:val="nil"/>
            </w:tcBorders>
          </w:tcPr>
          <w:p w:rsidR="005D4583" w:rsidRDefault="00700E5B">
            <w:pPr>
              <w:pStyle w:val="TableParagraph"/>
              <w:ind w:left="3472" w:right="346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NFPA Compliant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0"/>
              <w:rPr>
                <w:rFonts w:ascii="Lucida Sans"/>
                <w:b/>
                <w:sz w:val="12"/>
              </w:rPr>
            </w:pPr>
            <w:r>
              <w:rPr>
                <w:rFonts w:ascii="Lucida Sans"/>
                <w:b/>
                <w:color w:val="606160"/>
                <w:sz w:val="12"/>
              </w:rPr>
              <w:t>Wash Down Duty Rating</w:t>
            </w:r>
          </w:p>
        </w:tc>
        <w:tc>
          <w:tcPr>
            <w:tcW w:w="8420" w:type="dxa"/>
            <w:gridSpan w:val="4"/>
            <w:shd w:val="clear" w:color="auto" w:fill="F4F3F2"/>
          </w:tcPr>
          <w:p w:rsidR="005D4583" w:rsidRDefault="00700E5B">
            <w:pPr>
              <w:pStyle w:val="TableParagraph"/>
              <w:ind w:left="1236" w:right="1227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Rated for outdoor use.</w:t>
            </w:r>
          </w:p>
        </w:tc>
      </w:tr>
      <w:tr w:rsidR="005D4583">
        <w:trPr>
          <w:trHeight w:val="321"/>
        </w:trPr>
        <w:tc>
          <w:tcPr>
            <w:tcW w:w="2371" w:type="dxa"/>
            <w:shd w:val="clear" w:color="auto" w:fill="E4E5E6"/>
          </w:tcPr>
          <w:p w:rsidR="005D4583" w:rsidRDefault="00700E5B">
            <w:pPr>
              <w:pStyle w:val="TableParagraph"/>
              <w:spacing w:before="9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606160"/>
                <w:w w:val="105"/>
                <w:sz w:val="12"/>
              </w:rPr>
              <w:t>Certifications</w:t>
            </w:r>
          </w:p>
        </w:tc>
        <w:tc>
          <w:tcPr>
            <w:tcW w:w="8420" w:type="dxa"/>
            <w:gridSpan w:val="4"/>
            <w:tcBorders>
              <w:bottom w:val="nil"/>
              <w:right w:val="nil"/>
            </w:tcBorders>
          </w:tcPr>
          <w:p w:rsidR="005D4583" w:rsidRDefault="00700E5B">
            <w:pPr>
              <w:pStyle w:val="TableParagraph"/>
              <w:ind w:left="3472" w:right="3468"/>
              <w:jc w:val="center"/>
              <w:rPr>
                <w:sz w:val="12"/>
              </w:rPr>
            </w:pPr>
            <w:r>
              <w:rPr>
                <w:color w:val="474747"/>
                <w:w w:val="115"/>
                <w:sz w:val="12"/>
              </w:rPr>
              <w:t>UL 507, CE</w:t>
            </w:r>
          </w:p>
        </w:tc>
      </w:tr>
    </w:tbl>
    <w:p w:rsidR="00A63771" w:rsidRDefault="00700E5B" w:rsidP="00A63771">
      <w:pPr>
        <w:spacing w:before="140"/>
        <w:ind w:left="720"/>
        <w:rPr>
          <w:sz w:val="12"/>
        </w:rPr>
      </w:pP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6894318</wp:posOffset>
            </wp:positionH>
            <wp:positionV relativeFrom="paragraph">
              <wp:posOffset>102071</wp:posOffset>
            </wp:positionV>
            <wp:extent cx="401253" cy="23728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253" cy="237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3771" w:rsidRDefault="00A63771" w:rsidP="00A63771">
      <w:pPr>
        <w:pStyle w:val="ListParagraph"/>
        <w:tabs>
          <w:tab w:val="left" w:pos="818"/>
        </w:tabs>
        <w:spacing w:before="53"/>
        <w:ind w:left="817" w:firstLine="0"/>
        <w:rPr>
          <w:sz w:val="12"/>
        </w:rPr>
      </w:pPr>
    </w:p>
    <w:p w:rsidR="00A63771" w:rsidRDefault="00A63771" w:rsidP="00A63771">
      <w:pPr>
        <w:pStyle w:val="ListParagraph"/>
        <w:tabs>
          <w:tab w:val="left" w:pos="818"/>
        </w:tabs>
        <w:spacing w:before="53"/>
        <w:ind w:left="817" w:firstLine="0"/>
        <w:rPr>
          <w:sz w:val="12"/>
        </w:rPr>
      </w:pPr>
    </w:p>
    <w:p w:rsidR="00A63771" w:rsidRDefault="00A63771" w:rsidP="00A63771">
      <w:pPr>
        <w:pStyle w:val="ListParagraph"/>
        <w:tabs>
          <w:tab w:val="left" w:pos="818"/>
        </w:tabs>
        <w:spacing w:before="53"/>
        <w:ind w:left="817" w:firstLine="0"/>
        <w:rPr>
          <w:sz w:val="12"/>
        </w:rPr>
      </w:pPr>
    </w:p>
    <w:p w:rsidR="00A63771" w:rsidRDefault="00A63771" w:rsidP="00A63771">
      <w:pPr>
        <w:pStyle w:val="ListParagraph"/>
        <w:tabs>
          <w:tab w:val="left" w:pos="818"/>
        </w:tabs>
        <w:spacing w:before="53"/>
        <w:ind w:left="817" w:firstLine="0"/>
        <w:rPr>
          <w:sz w:val="12"/>
        </w:rPr>
      </w:pPr>
    </w:p>
    <w:p w:rsidR="005D4583" w:rsidRDefault="00A63771" w:rsidP="00A63771">
      <w:pPr>
        <w:pStyle w:val="ListParagraph"/>
        <w:tabs>
          <w:tab w:val="left" w:pos="818"/>
        </w:tabs>
        <w:spacing w:before="53"/>
        <w:ind w:left="817" w:firstLine="0"/>
        <w:rPr>
          <w:sz w:val="12"/>
        </w:rPr>
      </w:pPr>
      <w:r>
        <w:rPr>
          <w:noProof/>
          <w:sz w:val="12"/>
          <w:lang w:bidi="ar-SA"/>
        </w:rPr>
        <w:drawing>
          <wp:inline distT="0" distB="0" distL="0" distR="0">
            <wp:extent cx="6702949" cy="814993"/>
            <wp:effectExtent l="19050" t="0" r="2651" b="0"/>
            <wp:docPr id="2" name="Picture 1" descr="atlchemex bottom 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chemex bottom c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803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583" w:rsidSect="005D4583">
      <w:type w:val="continuous"/>
      <w:pgSz w:w="12240" w:h="15840"/>
      <w:pgMar w:top="0" w:right="6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F7B07"/>
    <w:multiLevelType w:val="hybridMultilevel"/>
    <w:tmpl w:val="3788AFC0"/>
    <w:lvl w:ilvl="0" w:tplc="0DDADBEA">
      <w:numFmt w:val="bullet"/>
      <w:lvlText w:val="*"/>
      <w:lvlJc w:val="left"/>
      <w:pPr>
        <w:ind w:left="817" w:hanging="98"/>
      </w:pPr>
      <w:rPr>
        <w:rFonts w:ascii="Calibri" w:eastAsia="Calibri" w:hAnsi="Calibri" w:cs="Calibri" w:hint="default"/>
        <w:color w:val="606160"/>
        <w:w w:val="110"/>
        <w:sz w:val="12"/>
        <w:szCs w:val="12"/>
        <w:lang w:val="en-US" w:eastAsia="en-US" w:bidi="en-US"/>
      </w:rPr>
    </w:lvl>
    <w:lvl w:ilvl="1" w:tplc="47CA79F2">
      <w:numFmt w:val="bullet"/>
      <w:lvlText w:val="•"/>
      <w:lvlJc w:val="left"/>
      <w:pPr>
        <w:ind w:left="1902" w:hanging="98"/>
      </w:pPr>
      <w:rPr>
        <w:rFonts w:hint="default"/>
        <w:lang w:val="en-US" w:eastAsia="en-US" w:bidi="en-US"/>
      </w:rPr>
    </w:lvl>
    <w:lvl w:ilvl="2" w:tplc="D84A1A68">
      <w:numFmt w:val="bullet"/>
      <w:lvlText w:val="•"/>
      <w:lvlJc w:val="left"/>
      <w:pPr>
        <w:ind w:left="2984" w:hanging="98"/>
      </w:pPr>
      <w:rPr>
        <w:rFonts w:hint="default"/>
        <w:lang w:val="en-US" w:eastAsia="en-US" w:bidi="en-US"/>
      </w:rPr>
    </w:lvl>
    <w:lvl w:ilvl="3" w:tplc="667E45DA">
      <w:numFmt w:val="bullet"/>
      <w:lvlText w:val="•"/>
      <w:lvlJc w:val="left"/>
      <w:pPr>
        <w:ind w:left="4066" w:hanging="98"/>
      </w:pPr>
      <w:rPr>
        <w:rFonts w:hint="default"/>
        <w:lang w:val="en-US" w:eastAsia="en-US" w:bidi="en-US"/>
      </w:rPr>
    </w:lvl>
    <w:lvl w:ilvl="4" w:tplc="12824F9C">
      <w:numFmt w:val="bullet"/>
      <w:lvlText w:val="•"/>
      <w:lvlJc w:val="left"/>
      <w:pPr>
        <w:ind w:left="5148" w:hanging="98"/>
      </w:pPr>
      <w:rPr>
        <w:rFonts w:hint="default"/>
        <w:lang w:val="en-US" w:eastAsia="en-US" w:bidi="en-US"/>
      </w:rPr>
    </w:lvl>
    <w:lvl w:ilvl="5" w:tplc="8D1E3DB6">
      <w:numFmt w:val="bullet"/>
      <w:lvlText w:val="•"/>
      <w:lvlJc w:val="left"/>
      <w:pPr>
        <w:ind w:left="6230" w:hanging="98"/>
      </w:pPr>
      <w:rPr>
        <w:rFonts w:hint="default"/>
        <w:lang w:val="en-US" w:eastAsia="en-US" w:bidi="en-US"/>
      </w:rPr>
    </w:lvl>
    <w:lvl w:ilvl="6" w:tplc="CAD001F4">
      <w:numFmt w:val="bullet"/>
      <w:lvlText w:val="•"/>
      <w:lvlJc w:val="left"/>
      <w:pPr>
        <w:ind w:left="7312" w:hanging="98"/>
      </w:pPr>
      <w:rPr>
        <w:rFonts w:hint="default"/>
        <w:lang w:val="en-US" w:eastAsia="en-US" w:bidi="en-US"/>
      </w:rPr>
    </w:lvl>
    <w:lvl w:ilvl="7" w:tplc="34C85F00">
      <w:numFmt w:val="bullet"/>
      <w:lvlText w:val="•"/>
      <w:lvlJc w:val="left"/>
      <w:pPr>
        <w:ind w:left="8394" w:hanging="98"/>
      </w:pPr>
      <w:rPr>
        <w:rFonts w:hint="default"/>
        <w:lang w:val="en-US" w:eastAsia="en-US" w:bidi="en-US"/>
      </w:rPr>
    </w:lvl>
    <w:lvl w:ilvl="8" w:tplc="F2C8786A">
      <w:numFmt w:val="bullet"/>
      <w:lvlText w:val="•"/>
      <w:lvlJc w:val="left"/>
      <w:pPr>
        <w:ind w:left="9476" w:hanging="98"/>
      </w:pPr>
      <w:rPr>
        <w:rFonts w:hint="default"/>
        <w:lang w:val="en-US" w:eastAsia="en-US" w:bidi="en-US"/>
      </w:rPr>
    </w:lvl>
  </w:abstractNum>
  <w:abstractNum w:abstractNumId="1">
    <w:nsid w:val="75131838"/>
    <w:multiLevelType w:val="hybridMultilevel"/>
    <w:tmpl w:val="C0ECA89C"/>
    <w:lvl w:ilvl="0" w:tplc="DD720BA4">
      <w:numFmt w:val="bullet"/>
      <w:lvlText w:val="•"/>
      <w:lvlJc w:val="left"/>
      <w:pPr>
        <w:ind w:left="870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1" w:tplc="DBC0DDDE">
      <w:numFmt w:val="bullet"/>
      <w:lvlText w:val="•"/>
      <w:lvlJc w:val="left"/>
      <w:pPr>
        <w:ind w:left="1889" w:hanging="108"/>
      </w:pPr>
      <w:rPr>
        <w:rFonts w:ascii="Calibri" w:eastAsia="Calibri" w:hAnsi="Calibri" w:cs="Calibri" w:hint="default"/>
        <w:color w:val="606160"/>
        <w:w w:val="75"/>
        <w:sz w:val="18"/>
        <w:szCs w:val="18"/>
        <w:lang w:val="en-US" w:eastAsia="en-US" w:bidi="en-US"/>
      </w:rPr>
    </w:lvl>
    <w:lvl w:ilvl="2" w:tplc="3DC8A99C">
      <w:numFmt w:val="bullet"/>
      <w:lvlText w:val="•"/>
      <w:lvlJc w:val="left"/>
      <w:pPr>
        <w:ind w:left="2069" w:hanging="108"/>
      </w:pPr>
      <w:rPr>
        <w:rFonts w:hint="default"/>
        <w:lang w:val="en-US" w:eastAsia="en-US" w:bidi="en-US"/>
      </w:rPr>
    </w:lvl>
    <w:lvl w:ilvl="3" w:tplc="59BE63B6">
      <w:numFmt w:val="bullet"/>
      <w:lvlText w:val="•"/>
      <w:lvlJc w:val="left"/>
      <w:pPr>
        <w:ind w:left="2258" w:hanging="108"/>
      </w:pPr>
      <w:rPr>
        <w:rFonts w:hint="default"/>
        <w:lang w:val="en-US" w:eastAsia="en-US" w:bidi="en-US"/>
      </w:rPr>
    </w:lvl>
    <w:lvl w:ilvl="4" w:tplc="B1CECD80">
      <w:numFmt w:val="bullet"/>
      <w:lvlText w:val="•"/>
      <w:lvlJc w:val="left"/>
      <w:pPr>
        <w:ind w:left="2447" w:hanging="108"/>
      </w:pPr>
      <w:rPr>
        <w:rFonts w:hint="default"/>
        <w:lang w:val="en-US" w:eastAsia="en-US" w:bidi="en-US"/>
      </w:rPr>
    </w:lvl>
    <w:lvl w:ilvl="5" w:tplc="59DA74C2">
      <w:numFmt w:val="bullet"/>
      <w:lvlText w:val="•"/>
      <w:lvlJc w:val="left"/>
      <w:pPr>
        <w:ind w:left="2636" w:hanging="108"/>
      </w:pPr>
      <w:rPr>
        <w:rFonts w:hint="default"/>
        <w:lang w:val="en-US" w:eastAsia="en-US" w:bidi="en-US"/>
      </w:rPr>
    </w:lvl>
    <w:lvl w:ilvl="6" w:tplc="C1349AC6">
      <w:numFmt w:val="bullet"/>
      <w:lvlText w:val="•"/>
      <w:lvlJc w:val="left"/>
      <w:pPr>
        <w:ind w:left="2824" w:hanging="108"/>
      </w:pPr>
      <w:rPr>
        <w:rFonts w:hint="default"/>
        <w:lang w:val="en-US" w:eastAsia="en-US" w:bidi="en-US"/>
      </w:rPr>
    </w:lvl>
    <w:lvl w:ilvl="7" w:tplc="09B265C8">
      <w:numFmt w:val="bullet"/>
      <w:lvlText w:val="•"/>
      <w:lvlJc w:val="left"/>
      <w:pPr>
        <w:ind w:left="3013" w:hanging="108"/>
      </w:pPr>
      <w:rPr>
        <w:rFonts w:hint="default"/>
        <w:lang w:val="en-US" w:eastAsia="en-US" w:bidi="en-US"/>
      </w:rPr>
    </w:lvl>
    <w:lvl w:ilvl="8" w:tplc="2B025900">
      <w:numFmt w:val="bullet"/>
      <w:lvlText w:val="•"/>
      <w:lvlJc w:val="left"/>
      <w:pPr>
        <w:ind w:left="3202" w:hanging="108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5D4583"/>
    <w:rsid w:val="005D4583"/>
    <w:rsid w:val="00700E5B"/>
    <w:rsid w:val="00A6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D4583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5D4583"/>
    <w:pPr>
      <w:spacing w:before="131"/>
      <w:ind w:left="72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D4583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5D4583"/>
    <w:pPr>
      <w:spacing w:before="80"/>
      <w:ind w:left="827" w:hanging="107"/>
    </w:pPr>
  </w:style>
  <w:style w:type="paragraph" w:customStyle="1" w:styleId="TableParagraph">
    <w:name w:val="Table Paragraph"/>
    <w:basedOn w:val="Normal"/>
    <w:uiPriority w:val="1"/>
    <w:qFormat/>
    <w:rsid w:val="005D4583"/>
    <w:pPr>
      <w:spacing w:before="92"/>
      <w:ind w:left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771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HVLS.AVD-370.Spec.Sheet.180508.indd</dc:title>
  <cp:lastModifiedBy>Mike Casey</cp:lastModifiedBy>
  <cp:revision>2</cp:revision>
  <dcterms:created xsi:type="dcterms:W3CDTF">2019-01-31T19:39:00Z</dcterms:created>
  <dcterms:modified xsi:type="dcterms:W3CDTF">2019-01-31T19:54:00Z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2019-01-31T00:00:00Z</vt:filetime>
  </property>
</Properties>
</file>